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FF9F3" w14:textId="2C01ED60" w:rsidR="001A164F" w:rsidRPr="001D0275" w:rsidRDefault="003A6EAB" w:rsidP="004C471D">
      <w:pPr>
        <w:jc w:val="center"/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</w:pPr>
      <w:r w:rsidRPr="001D0275"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  <w:t>UWAGA WŚCIEKLIZNA</w:t>
      </w:r>
      <w:r w:rsidR="001E33C0" w:rsidRPr="001D0275"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  <w:t>!</w:t>
      </w:r>
    </w:p>
    <w:p w14:paraId="7A5AC43C" w14:textId="498683BC" w:rsidR="001E33C0" w:rsidRPr="001D0275" w:rsidRDefault="001E33C0" w:rsidP="002C5E0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0275">
        <w:rPr>
          <w:rFonts w:ascii="Times New Roman" w:hAnsi="Times New Roman" w:cs="Times New Roman"/>
          <w:b/>
          <w:bCs/>
          <w:sz w:val="28"/>
          <w:szCs w:val="28"/>
        </w:rPr>
        <w:t>Wścieklizna jest nieuleczalną, wirusową chorobą zakaźną o niezmiernie ostrym</w:t>
      </w:r>
      <w:r w:rsidR="001D027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D0275">
        <w:rPr>
          <w:rFonts w:ascii="Times New Roman" w:hAnsi="Times New Roman" w:cs="Times New Roman"/>
          <w:b/>
          <w:bCs/>
          <w:sz w:val="28"/>
          <w:szCs w:val="28"/>
        </w:rPr>
        <w:t>i prawie zawsze śmiertelnym przebiegu, atakującą układ nerwowy ludzi i zwierząt.</w:t>
      </w:r>
    </w:p>
    <w:p w14:paraId="6A7C3831" w14:textId="6C8FB93E" w:rsidR="003A6EAB" w:rsidRPr="00352197" w:rsidRDefault="003A6EAB" w:rsidP="006E23B1">
      <w:pPr>
        <w:spacing w:after="0"/>
        <w:jc w:val="center"/>
        <w:rPr>
          <w:rFonts w:ascii="Times New Roman" w:hAnsi="Times New Roman" w:cs="Times New Roman"/>
          <w:b/>
          <w:bCs/>
          <w:color w:val="EE0000"/>
          <w:sz w:val="40"/>
          <w:szCs w:val="40"/>
        </w:rPr>
      </w:pPr>
      <w:r w:rsidRPr="00352197">
        <w:rPr>
          <w:rFonts w:ascii="Times New Roman" w:hAnsi="Times New Roman" w:cs="Times New Roman"/>
          <w:b/>
          <w:bCs/>
          <w:color w:val="EE0000"/>
          <w:sz w:val="40"/>
          <w:szCs w:val="40"/>
        </w:rPr>
        <w:t>Zachowaj ostrożność!</w:t>
      </w:r>
    </w:p>
    <w:p w14:paraId="298A6807" w14:textId="3DC59043" w:rsidR="00941881" w:rsidRPr="00352197" w:rsidRDefault="003A6EAB" w:rsidP="00941881">
      <w:pPr>
        <w:spacing w:after="0"/>
        <w:jc w:val="center"/>
        <w:rPr>
          <w:rFonts w:ascii="Times New Roman" w:hAnsi="Times New Roman" w:cs="Times New Roman"/>
          <w:b/>
          <w:bCs/>
          <w:color w:val="EE0000"/>
          <w:sz w:val="40"/>
          <w:szCs w:val="40"/>
        </w:rPr>
      </w:pPr>
      <w:r w:rsidRPr="00352197">
        <w:rPr>
          <w:rFonts w:ascii="Times New Roman" w:hAnsi="Times New Roman" w:cs="Times New Roman"/>
          <w:b/>
          <w:bCs/>
          <w:color w:val="EE0000"/>
          <w:sz w:val="40"/>
          <w:szCs w:val="40"/>
        </w:rPr>
        <w:t>Nie zbliżaj się do dzikich i bezpańskich zwierząt!</w:t>
      </w:r>
    </w:p>
    <w:p w14:paraId="799CF513" w14:textId="7F7674A8" w:rsidR="001E33C0" w:rsidRPr="00352197" w:rsidRDefault="001E33C0" w:rsidP="006E23B1">
      <w:pPr>
        <w:spacing w:after="0"/>
        <w:jc w:val="center"/>
        <w:rPr>
          <w:rFonts w:ascii="Times New Roman" w:hAnsi="Times New Roman" w:cs="Times New Roman"/>
          <w:b/>
          <w:bCs/>
          <w:color w:val="EE0000"/>
          <w:sz w:val="40"/>
          <w:szCs w:val="40"/>
        </w:rPr>
      </w:pPr>
      <w:r w:rsidRPr="00352197">
        <w:rPr>
          <w:rFonts w:ascii="Times New Roman" w:hAnsi="Times New Roman" w:cs="Times New Roman"/>
          <w:b/>
          <w:bCs/>
          <w:color w:val="EE0000"/>
          <w:sz w:val="40"/>
          <w:szCs w:val="40"/>
        </w:rPr>
        <w:t>W przypadku pogryzienia zgłoś się niezwłocznie do lekarza!</w:t>
      </w:r>
    </w:p>
    <w:p w14:paraId="7E664F0F" w14:textId="4E6057D8" w:rsidR="004C1F6D" w:rsidRPr="00352197" w:rsidRDefault="00712EBE" w:rsidP="00F6041E">
      <w:pPr>
        <w:spacing w:after="0"/>
        <w:jc w:val="center"/>
        <w:rPr>
          <w:rFonts w:ascii="Times New Roman" w:hAnsi="Times New Roman" w:cs="Times New Roman"/>
          <w:b/>
          <w:bCs/>
          <w:color w:val="EE0000"/>
          <w:sz w:val="36"/>
          <w:szCs w:val="36"/>
          <w:u w:val="single"/>
        </w:rPr>
      </w:pPr>
      <w:r w:rsidRPr="00352197"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  <w:t>Coroczne s</w:t>
      </w:r>
      <w:r w:rsidR="004C1F6D" w:rsidRPr="00352197"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  <w:t>zczepienie psów</w:t>
      </w:r>
      <w:r w:rsidR="00121114" w:rsidRPr="00352197"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  <w:t xml:space="preserve"> przeciwko wściekliźnie</w:t>
      </w:r>
      <w:r w:rsidR="00F6041E"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  <w:br/>
      </w:r>
      <w:r w:rsidR="00121114" w:rsidRPr="00352197"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  <w:t>jest</w:t>
      </w:r>
      <w:r w:rsidR="00F6041E"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  <w:t xml:space="preserve"> </w:t>
      </w:r>
      <w:r w:rsidR="00121114" w:rsidRPr="00352197">
        <w:rPr>
          <w:rFonts w:ascii="Times New Roman" w:hAnsi="Times New Roman" w:cs="Times New Roman"/>
          <w:b/>
          <w:bCs/>
          <w:color w:val="EE0000"/>
          <w:sz w:val="40"/>
          <w:szCs w:val="40"/>
          <w:u w:val="single"/>
        </w:rPr>
        <w:t xml:space="preserve">w </w:t>
      </w:r>
      <w:r w:rsidR="00121114" w:rsidRPr="00352197">
        <w:rPr>
          <w:rFonts w:ascii="Times New Roman" w:hAnsi="Times New Roman" w:cs="Times New Roman"/>
          <w:b/>
          <w:bCs/>
          <w:color w:val="EE0000"/>
          <w:sz w:val="36"/>
          <w:szCs w:val="36"/>
          <w:u w:val="single"/>
        </w:rPr>
        <w:t>Polsce</w:t>
      </w:r>
      <w:r w:rsidR="004C1F6D" w:rsidRPr="00352197">
        <w:rPr>
          <w:rFonts w:ascii="Times New Roman" w:hAnsi="Times New Roman" w:cs="Times New Roman"/>
          <w:b/>
          <w:bCs/>
          <w:color w:val="EE0000"/>
          <w:sz w:val="36"/>
          <w:szCs w:val="36"/>
          <w:u w:val="single"/>
        </w:rPr>
        <w:t xml:space="preserve"> obowiązkowe!</w:t>
      </w:r>
    </w:p>
    <w:p w14:paraId="638573E1" w14:textId="5E7295F4" w:rsidR="000770FA" w:rsidRPr="006E23B1" w:rsidRDefault="000770FA" w:rsidP="00142A2D">
      <w:pPr>
        <w:spacing w:after="0"/>
        <w:rPr>
          <w:rFonts w:ascii="Times New Roman" w:hAnsi="Times New Roman" w:cs="Times New Roman"/>
          <w:b/>
          <w:bCs/>
          <w:color w:val="EE0000"/>
          <w:sz w:val="36"/>
          <w:szCs w:val="36"/>
        </w:rPr>
      </w:pPr>
      <w:r w:rsidRPr="006E23B1">
        <w:rPr>
          <w:rFonts w:ascii="Times New Roman" w:hAnsi="Times New Roman" w:cs="Times New Roman"/>
          <w:b/>
          <w:bCs/>
          <w:color w:val="EE0000"/>
          <w:sz w:val="36"/>
          <w:szCs w:val="36"/>
        </w:rPr>
        <w:t>Objawy wścieklizny:</w:t>
      </w:r>
    </w:p>
    <w:p w14:paraId="14BE56FE" w14:textId="18054D13" w:rsidR="000770FA" w:rsidRPr="001D0275" w:rsidRDefault="000770FA" w:rsidP="00FE4C0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D0275">
        <w:rPr>
          <w:rFonts w:ascii="Times New Roman" w:hAnsi="Times New Roman" w:cs="Times New Roman"/>
        </w:rPr>
        <w:t>nadpobudliwość, niepokój i gorączka.</w:t>
      </w:r>
    </w:p>
    <w:p w14:paraId="000581DF" w14:textId="56F03C85" w:rsidR="000770FA" w:rsidRPr="001D0275" w:rsidRDefault="00227D5F" w:rsidP="00FE4C0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D0275">
        <w:rPr>
          <w:rFonts w:ascii="Times New Roman" w:hAnsi="Times New Roman" w:cs="Times New Roman"/>
        </w:rPr>
        <w:t>z</w:t>
      </w:r>
      <w:r w:rsidR="001E33C0" w:rsidRPr="001D0275">
        <w:rPr>
          <w:rFonts w:ascii="Times New Roman" w:hAnsi="Times New Roman" w:cs="Times New Roman"/>
        </w:rPr>
        <w:t xml:space="preserve">miana </w:t>
      </w:r>
      <w:r w:rsidR="000770FA" w:rsidRPr="001D0275">
        <w:rPr>
          <w:rFonts w:ascii="Times New Roman" w:hAnsi="Times New Roman" w:cs="Times New Roman"/>
        </w:rPr>
        <w:t>zachowani</w:t>
      </w:r>
      <w:r w:rsidR="001E33C0" w:rsidRPr="001D0275">
        <w:rPr>
          <w:rFonts w:ascii="Times New Roman" w:hAnsi="Times New Roman" w:cs="Times New Roman"/>
        </w:rPr>
        <w:t xml:space="preserve">a zwierzęcia </w:t>
      </w:r>
      <w:r w:rsidR="000770FA" w:rsidRPr="001D0275">
        <w:rPr>
          <w:rFonts w:ascii="Times New Roman" w:hAnsi="Times New Roman" w:cs="Times New Roman"/>
        </w:rPr>
        <w:t xml:space="preserve">-spokojne staje się agresyjne i nerwowe, a nieposłuszne – ciche i uległe. </w:t>
      </w:r>
    </w:p>
    <w:p w14:paraId="11BB677E" w14:textId="20604F18" w:rsidR="000770FA" w:rsidRPr="001D0275" w:rsidRDefault="00227D5F" w:rsidP="00FE4C0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D0275">
        <w:rPr>
          <w:rFonts w:ascii="Times New Roman" w:hAnsi="Times New Roman" w:cs="Times New Roman"/>
        </w:rPr>
        <w:t>wylizywanie</w:t>
      </w:r>
      <w:r w:rsidR="000770FA" w:rsidRPr="001D0275">
        <w:rPr>
          <w:rFonts w:ascii="Times New Roman" w:hAnsi="Times New Roman" w:cs="Times New Roman"/>
        </w:rPr>
        <w:t xml:space="preserve"> miejsce pogryzienia, silny świąd, drapanie</w:t>
      </w:r>
      <w:r w:rsidRPr="001D0275">
        <w:rPr>
          <w:rFonts w:ascii="Times New Roman" w:hAnsi="Times New Roman" w:cs="Times New Roman"/>
        </w:rPr>
        <w:t>,</w:t>
      </w:r>
      <w:r w:rsidR="000770FA" w:rsidRPr="001D0275">
        <w:rPr>
          <w:rFonts w:ascii="Times New Roman" w:hAnsi="Times New Roman" w:cs="Times New Roman"/>
        </w:rPr>
        <w:t xml:space="preserve"> a nawet wygryzanie. </w:t>
      </w:r>
    </w:p>
    <w:p w14:paraId="522D1B34" w14:textId="60C27156" w:rsidR="000770FA" w:rsidRPr="001D0275" w:rsidRDefault="000770FA" w:rsidP="00FE4C0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D0275">
        <w:rPr>
          <w:rFonts w:ascii="Times New Roman" w:hAnsi="Times New Roman" w:cs="Times New Roman"/>
        </w:rPr>
        <w:t>nerwowości,</w:t>
      </w:r>
      <w:r w:rsidR="00227D5F" w:rsidRPr="001D0275">
        <w:rPr>
          <w:rFonts w:ascii="Times New Roman" w:hAnsi="Times New Roman" w:cs="Times New Roman"/>
        </w:rPr>
        <w:t xml:space="preserve"> agresja,</w:t>
      </w:r>
      <w:r w:rsidRPr="001D0275">
        <w:rPr>
          <w:rFonts w:ascii="Times New Roman" w:hAnsi="Times New Roman" w:cs="Times New Roman"/>
        </w:rPr>
        <w:t xml:space="preserve"> wzmożone reakcje na światło i dźwięk, zjadanie niejadalnych przedmiotów</w:t>
      </w:r>
    </w:p>
    <w:p w14:paraId="71ADC509" w14:textId="740D074E" w:rsidR="00825BD7" w:rsidRPr="00825BD7" w:rsidRDefault="00825BD7" w:rsidP="00FE4C0D">
      <w:pPr>
        <w:jc w:val="both"/>
        <w:rPr>
          <w:rFonts w:ascii="Times New Roman" w:hAnsi="Times New Roman" w:cs="Times New Roman"/>
        </w:rPr>
      </w:pPr>
      <w:r w:rsidRPr="00825BD7">
        <w:rPr>
          <w:rFonts w:ascii="Times New Roman" w:hAnsi="Times New Roman" w:cs="Times New Roman"/>
        </w:rPr>
        <w:t>Okres inkubacji choroby (czyli okres od momentu zakażenia do wystąpienia objawów klinicznych) jest różny i zależy m.in. od ilości wprowadzonego do organizmu wirusa, jego zjadliwości, wrót zakażenia (miejsca zranienia), charakteru (rozległości) ran oraz gatunku i wieku wrażliwego zwierzęcia. Przyjmuje się, że okres inkubacji u zwierząt trwa</w:t>
      </w:r>
      <w:r w:rsidR="00F6041E">
        <w:rPr>
          <w:rFonts w:ascii="Times New Roman" w:hAnsi="Times New Roman" w:cs="Times New Roman"/>
        </w:rPr>
        <w:br/>
      </w:r>
      <w:r w:rsidRPr="00825BD7">
        <w:rPr>
          <w:rFonts w:ascii="Times New Roman" w:hAnsi="Times New Roman" w:cs="Times New Roman"/>
        </w:rPr>
        <w:t>od kilku dni do ponad 7 lat, przy czym przeważnie wynosi:</w:t>
      </w:r>
    </w:p>
    <w:p w14:paraId="326CCCBA" w14:textId="77777777" w:rsidR="00825BD7" w:rsidRPr="00825BD7" w:rsidRDefault="00825BD7" w:rsidP="00FE4C0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825BD7">
        <w:rPr>
          <w:rFonts w:ascii="Times New Roman" w:hAnsi="Times New Roman" w:cs="Times New Roman"/>
        </w:rPr>
        <w:t>u małych zwierząt (pies, kot, owca, koza, świnia) - od kilku do 90 dni;</w:t>
      </w:r>
    </w:p>
    <w:p w14:paraId="3A51DF61" w14:textId="77777777" w:rsidR="00825BD7" w:rsidRDefault="00825BD7" w:rsidP="00FE4C0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825BD7">
        <w:rPr>
          <w:rFonts w:ascii="Times New Roman" w:hAnsi="Times New Roman" w:cs="Times New Roman"/>
        </w:rPr>
        <w:t>u dużych zwierząt (bydło, koniowate) - od kilku do 180 dni.</w:t>
      </w:r>
    </w:p>
    <w:p w14:paraId="0637834F" w14:textId="255F364F" w:rsidR="00142A2D" w:rsidRDefault="00142A2D" w:rsidP="00FE4C0D">
      <w:pPr>
        <w:spacing w:after="0"/>
        <w:jc w:val="both"/>
        <w:rPr>
          <w:rFonts w:ascii="Times New Roman" w:hAnsi="Times New Roman" w:cs="Times New Roman"/>
        </w:rPr>
      </w:pPr>
      <w:r w:rsidRPr="00142A2D">
        <w:rPr>
          <w:rFonts w:ascii="Times New Roman" w:hAnsi="Times New Roman" w:cs="Times New Roman"/>
        </w:rPr>
        <w:t>Wirus wścieklizny przenosi się głównie poprzez kontakt śliny zakażonego zwierzęcia z uszkodzoną skórą lub błoną śluzową (pogryzienie). Zakażenie możliwe jest również m.in. drogą aerogenną, dospojówkową lub poprzez</w:t>
      </w:r>
      <w:r>
        <w:rPr>
          <w:rFonts w:ascii="Times New Roman" w:hAnsi="Times New Roman" w:cs="Times New Roman"/>
        </w:rPr>
        <w:t xml:space="preserve"> </w:t>
      </w:r>
      <w:r w:rsidRPr="00142A2D">
        <w:rPr>
          <w:rFonts w:ascii="Times New Roman" w:hAnsi="Times New Roman" w:cs="Times New Roman"/>
        </w:rPr>
        <w:t>transplantację narządów. W Polsce rezerwuarem wścieklizny jest lis rudy.</w:t>
      </w:r>
    </w:p>
    <w:p w14:paraId="6D8BCD6A" w14:textId="77777777" w:rsidR="0010272D" w:rsidRPr="001D0275" w:rsidRDefault="0010272D" w:rsidP="0010272D">
      <w:pPr>
        <w:spacing w:after="0"/>
        <w:ind w:left="720"/>
        <w:rPr>
          <w:rFonts w:ascii="Times New Roman" w:hAnsi="Times New Roman" w:cs="Times New Roman"/>
        </w:rPr>
      </w:pPr>
    </w:p>
    <w:p w14:paraId="0A2252D2" w14:textId="17BECCFE" w:rsidR="001D0275" w:rsidRPr="006E23B1" w:rsidRDefault="00825BD7" w:rsidP="00142A2D">
      <w:pPr>
        <w:spacing w:after="0"/>
        <w:rPr>
          <w:rFonts w:ascii="Times New Roman" w:hAnsi="Times New Roman" w:cs="Times New Roman"/>
          <w:color w:val="EE0000"/>
        </w:rPr>
      </w:pPr>
      <w:r w:rsidRPr="006E23B1">
        <w:rPr>
          <w:rFonts w:ascii="Times New Roman" w:eastAsia="Times New Roman" w:hAnsi="Times New Roman" w:cs="Times New Roman"/>
          <w:b/>
          <w:bCs/>
          <w:color w:val="EE0000"/>
          <w:sz w:val="36"/>
          <w:szCs w:val="36"/>
          <w:lang w:eastAsia="pl-PL"/>
        </w:rPr>
        <w:t>Co zrobić w przypadku ugryzienia człowieka przez dzikie</w:t>
      </w:r>
      <w:r w:rsidR="001E2AC3">
        <w:rPr>
          <w:rFonts w:ascii="Times New Roman" w:eastAsia="Times New Roman" w:hAnsi="Times New Roman" w:cs="Times New Roman"/>
          <w:b/>
          <w:bCs/>
          <w:color w:val="EE0000"/>
          <w:sz w:val="36"/>
          <w:szCs w:val="36"/>
          <w:lang w:eastAsia="pl-PL"/>
        </w:rPr>
        <w:br/>
      </w:r>
      <w:r w:rsidRPr="006E23B1">
        <w:rPr>
          <w:rFonts w:ascii="Times New Roman" w:eastAsia="Times New Roman" w:hAnsi="Times New Roman" w:cs="Times New Roman"/>
          <w:b/>
          <w:bCs/>
          <w:color w:val="EE0000"/>
          <w:sz w:val="36"/>
          <w:szCs w:val="36"/>
          <w:lang w:eastAsia="pl-PL"/>
        </w:rPr>
        <w:t>lub domowe zwierzę?</w:t>
      </w:r>
    </w:p>
    <w:p w14:paraId="7C1D2E77" w14:textId="62FBEB3E" w:rsidR="00825BD7" w:rsidRPr="001D0275" w:rsidRDefault="00825BD7" w:rsidP="00FE4C0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1D0275">
        <w:rPr>
          <w:rFonts w:ascii="Times New Roman" w:eastAsia="Times New Roman" w:hAnsi="Times New Roman" w:cs="Times New Roman"/>
          <w:sz w:val="24"/>
          <w:szCs w:val="24"/>
          <w:lang w:eastAsia="pl-PL"/>
        </w:rPr>
        <w:t>Ważne jest</w:t>
      </w:r>
      <w:r w:rsidR="00F60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1D0275">
        <w:rPr>
          <w:rFonts w:ascii="Times New Roman" w:eastAsia="Times New Roman" w:hAnsi="Times New Roman" w:cs="Times New Roman"/>
          <w:sz w:val="24"/>
          <w:szCs w:val="24"/>
          <w:lang w:eastAsia="pl-PL"/>
        </w:rPr>
        <w:t>aby jak najszybciej dokładnie przemyć wodą i mydłem ranę lub powierzchnię narażoną na kontakt ze zwierzęciem i skontaktować się z lekarzem medycyny.</w:t>
      </w:r>
    </w:p>
    <w:p w14:paraId="068C89CA" w14:textId="71F36BD8" w:rsidR="00825BD7" w:rsidRPr="00FE4C0D" w:rsidRDefault="00825BD7" w:rsidP="00FE4C0D">
      <w:pPr>
        <w:pStyle w:val="Akapitzlist"/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Każde ugryzienie człowieka przez dzikie zwierzę lub wzbudzające podejrzenie pogryzienie przez zwierzę domowe wymaga dokładnego </w:t>
      </w:r>
      <w:r w:rsidRPr="00FE4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sprawdzenia. Zdarzenie powinno zostać zgłoszone powiatowemu lekarzowi weterynarii. </w:t>
      </w:r>
    </w:p>
    <w:p w14:paraId="24B7B97F" w14:textId="77777777" w:rsidR="006E23B1" w:rsidRPr="00FE4C0D" w:rsidRDefault="006E23B1" w:rsidP="00941881">
      <w:pPr>
        <w:pStyle w:val="Akapitzlist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8A39F7" w14:textId="70DE88AD" w:rsidR="006E23B1" w:rsidRPr="006E23B1" w:rsidRDefault="00825BD7" w:rsidP="00142A2D">
      <w:pPr>
        <w:pStyle w:val="Nagwek2"/>
        <w:spacing w:before="0" w:beforeAutospacing="0" w:after="0" w:afterAutospacing="0"/>
        <w:rPr>
          <w:color w:val="EE0000"/>
        </w:rPr>
      </w:pPr>
      <w:r w:rsidRPr="006E23B1">
        <w:rPr>
          <w:color w:val="EE0000"/>
        </w:rPr>
        <w:t>Podejrzenie wścieklizny i dalsze postepowanie</w:t>
      </w:r>
    </w:p>
    <w:p w14:paraId="2395F937" w14:textId="3F2CF278" w:rsidR="006E23B1" w:rsidRPr="00941881" w:rsidRDefault="00825BD7" w:rsidP="00B36688">
      <w:pPr>
        <w:pStyle w:val="Nagwek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142A2D">
        <w:rPr>
          <w:b w:val="0"/>
          <w:bCs w:val="0"/>
          <w:sz w:val="24"/>
          <w:szCs w:val="24"/>
        </w:rPr>
        <w:t xml:space="preserve">W przypadku objawów nasuwających </w:t>
      </w:r>
      <w:r w:rsidRPr="006E23B1">
        <w:rPr>
          <w:b w:val="0"/>
          <w:bCs w:val="0"/>
          <w:sz w:val="24"/>
          <w:szCs w:val="24"/>
          <w:u w:val="single"/>
        </w:rPr>
        <w:t>podejrzenie wścieklizny bądź też znalezienia martwego zwierzęcia</w:t>
      </w:r>
      <w:r w:rsidRPr="00142A2D">
        <w:rPr>
          <w:b w:val="0"/>
          <w:bCs w:val="0"/>
          <w:sz w:val="24"/>
          <w:szCs w:val="24"/>
        </w:rPr>
        <w:t xml:space="preserve"> (np. lis, nietoperz) sprawę </w:t>
      </w:r>
      <w:r w:rsidRPr="006E23B1">
        <w:rPr>
          <w:b w:val="0"/>
          <w:bCs w:val="0"/>
          <w:sz w:val="24"/>
          <w:szCs w:val="24"/>
          <w:u w:val="single"/>
        </w:rPr>
        <w:t>należy zgłosić do właściwego miejscowo powiatowego lekarza weterynarii</w:t>
      </w:r>
      <w:r w:rsidRPr="00142A2D">
        <w:rPr>
          <w:b w:val="0"/>
          <w:bCs w:val="0"/>
          <w:sz w:val="24"/>
          <w:szCs w:val="24"/>
        </w:rPr>
        <w:t>, który oceni, czy podejrzenie jest zasadne.</w:t>
      </w:r>
      <w:r w:rsidR="00941881" w:rsidRPr="00941881">
        <w:t xml:space="preserve"> </w:t>
      </w:r>
      <w:r w:rsidR="00941881" w:rsidRPr="00941881">
        <w:rPr>
          <w:b w:val="0"/>
          <w:bCs w:val="0"/>
          <w:sz w:val="24"/>
          <w:szCs w:val="24"/>
        </w:rPr>
        <w:t>W przypadku uznania podejrzenia za zasadne powiatowy lekarz weterynarii wprowadza stosowne środki mające na celu stwierdzenie lub wykluczenie wścieklizny (obserwację żywego zwierzęcia lub badanie laboratoryjne martwego zwierzęcia).</w:t>
      </w:r>
    </w:p>
    <w:p w14:paraId="483D03BD" w14:textId="77777777" w:rsidR="00825BD7" w:rsidRPr="006E23B1" w:rsidRDefault="00825BD7" w:rsidP="001D027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EE0000"/>
          <w:sz w:val="36"/>
          <w:szCs w:val="36"/>
          <w:lang w:eastAsia="pl-PL"/>
        </w:rPr>
      </w:pPr>
      <w:r w:rsidRPr="00825BD7">
        <w:rPr>
          <w:rFonts w:ascii="Times New Roman" w:eastAsia="Times New Roman" w:hAnsi="Times New Roman" w:cs="Times New Roman"/>
          <w:b/>
          <w:bCs/>
          <w:color w:val="EE0000"/>
          <w:sz w:val="36"/>
          <w:szCs w:val="36"/>
          <w:lang w:eastAsia="pl-PL"/>
        </w:rPr>
        <w:t>Profilaktyka wścieklizny</w:t>
      </w:r>
    </w:p>
    <w:p w14:paraId="2F9A376C" w14:textId="45367E0B" w:rsidR="00142A2D" w:rsidRPr="00825BD7" w:rsidRDefault="00142A2D" w:rsidP="00FE4C0D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A2D">
        <w:rPr>
          <w:rFonts w:ascii="Times New Roman" w:eastAsia="Times New Roman" w:hAnsi="Times New Roman" w:cs="Times New Roman"/>
          <w:sz w:val="24"/>
          <w:szCs w:val="24"/>
          <w:lang w:eastAsia="pl-PL"/>
        </w:rPr>
        <w:t>W Polsce obowiązkowemu ochronnemu szczepieniu przeciwko wściekliźnie, zgodnie z ustawą</w:t>
      </w:r>
      <w:r w:rsidR="00F604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2A2D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 21 listopada 2025 r. o zdrowiu zwierząt, podlegają psy powyżej 3. miesiąca życia. Na obszarach występowania wścieklizny zalecane są również szczepienia kotów, a także zwierząt gospodarskich, jeśli mogą mieć one kontakt z dzikimi zwierzętami, takimi jak: lis, jenot, kuna itp.</w:t>
      </w:r>
    </w:p>
    <w:p w14:paraId="26676F4B" w14:textId="4B866BED" w:rsidR="00E63C64" w:rsidRPr="006E23B1" w:rsidRDefault="00825BD7" w:rsidP="00FE4C0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D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Szczepienia ochronne lisów wolno żyjących</w:t>
      </w:r>
      <w:r w:rsidR="000C41F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sectPr w:rsidR="00E63C64" w:rsidRPr="006E23B1" w:rsidSect="00C166EA">
      <w:footerReference w:type="default" r:id="rId8"/>
      <w:pgSz w:w="11906" w:h="16838"/>
      <w:pgMar w:top="720" w:right="720" w:bottom="720" w:left="720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67EA5" w14:textId="77777777" w:rsidR="00D21D3C" w:rsidRDefault="00D21D3C" w:rsidP="00CF6B3D">
      <w:pPr>
        <w:spacing w:after="0" w:line="240" w:lineRule="auto"/>
      </w:pPr>
      <w:r>
        <w:separator/>
      </w:r>
    </w:p>
  </w:endnote>
  <w:endnote w:type="continuationSeparator" w:id="0">
    <w:p w14:paraId="382E88EB" w14:textId="77777777" w:rsidR="00D21D3C" w:rsidRDefault="00D21D3C" w:rsidP="00CF6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458ED" w14:textId="39B13E2C" w:rsidR="00CF6B3D" w:rsidRDefault="00CF6B3D">
    <w:pPr>
      <w:pStyle w:val="Stopka"/>
    </w:pPr>
  </w:p>
  <w:p w14:paraId="5FAAF0A1" w14:textId="77777777" w:rsidR="00CF6B3D" w:rsidRDefault="00CF6B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C218B" w14:textId="77777777" w:rsidR="00D21D3C" w:rsidRDefault="00D21D3C" w:rsidP="00CF6B3D">
      <w:pPr>
        <w:spacing w:after="0" w:line="240" w:lineRule="auto"/>
      </w:pPr>
      <w:r>
        <w:separator/>
      </w:r>
    </w:p>
  </w:footnote>
  <w:footnote w:type="continuationSeparator" w:id="0">
    <w:p w14:paraId="71262BF7" w14:textId="77777777" w:rsidR="00D21D3C" w:rsidRDefault="00D21D3C" w:rsidP="00CF6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4" o:spid="_x0000_i1025" type="#_x0000_t75" style="width:9.75pt;height:9.75pt;visibility:visible;mso-wrap-style:square" o:bullet="t">
        <v:imagedata r:id="rId1" o:title=""/>
      </v:shape>
    </w:pict>
  </w:numPicBullet>
  <w:numPicBullet w:numPicBulletId="1">
    <w:pict>
      <v:shape id="Obraz 5" o:spid="_x0000_i1026" type="#_x0000_t75" style="width:9.75pt;height:9.75pt;visibility:visible;mso-wrap-style:square" o:bullet="t">
        <v:imagedata r:id="rId2" o:title=""/>
      </v:shape>
    </w:pict>
  </w:numPicBullet>
  <w:numPicBullet w:numPicBulletId="2">
    <w:pict>
      <v:shape id="Obraz 6" o:spid="_x0000_i1027" type="#_x0000_t75" style="width:9.75pt;height:9.75pt;visibility:visible;mso-wrap-style:square" o:bullet="t">
        <v:imagedata r:id="rId3" o:title=""/>
      </v:shape>
    </w:pict>
  </w:numPicBullet>
  <w:numPicBullet w:numPicBulletId="3">
    <w:pict>
      <v:shape id="Obraz 7" o:spid="_x0000_i1028" type="#_x0000_t75" style="width:9.75pt;height:9.75pt;visibility:visible;mso-wrap-style:square" o:bullet="t">
        <v:imagedata r:id="rId4" o:title=""/>
      </v:shape>
    </w:pict>
  </w:numPicBullet>
  <w:numPicBullet w:numPicBulletId="4">
    <w:pict>
      <v:shape id="Obraz 9" o:spid="_x0000_i1029" type="#_x0000_t75" style="width:12pt;height:12pt;visibility:visible;mso-wrap-style:square" o:bullet="t">
        <v:imagedata r:id="rId5" o:title=""/>
      </v:shape>
    </w:pict>
  </w:numPicBullet>
  <w:numPicBullet w:numPicBulletId="5">
    <w:pict>
      <v:shape id="Obraz 10" o:spid="_x0000_i1030" type="#_x0000_t75" style="width:10.5pt;height:10.5pt;visibility:visible;mso-wrap-style:square" o:bullet="t">
        <v:imagedata r:id="rId6" o:title=""/>
      </v:shape>
    </w:pict>
  </w:numPicBullet>
  <w:abstractNum w:abstractNumId="0" w15:restartNumberingAfterBreak="0">
    <w:nsid w:val="09036405"/>
    <w:multiLevelType w:val="hybridMultilevel"/>
    <w:tmpl w:val="D416E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A7F47"/>
    <w:multiLevelType w:val="hybridMultilevel"/>
    <w:tmpl w:val="F4DC536C"/>
    <w:lvl w:ilvl="0" w:tplc="DF2C37D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1466F3"/>
    <w:multiLevelType w:val="hybridMultilevel"/>
    <w:tmpl w:val="41A81ACC"/>
    <w:lvl w:ilvl="0" w:tplc="060C5362">
      <w:start w:val="1"/>
      <w:numFmt w:val="decimal"/>
      <w:lvlText w:val="%1)"/>
      <w:lvlJc w:val="left"/>
      <w:pPr>
        <w:ind w:left="7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3" w15:restartNumberingAfterBreak="0">
    <w:nsid w:val="3A7739A5"/>
    <w:multiLevelType w:val="hybridMultilevel"/>
    <w:tmpl w:val="77CC4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543765"/>
    <w:multiLevelType w:val="hybridMultilevel"/>
    <w:tmpl w:val="B9B01A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BB1CC2"/>
    <w:multiLevelType w:val="hybridMultilevel"/>
    <w:tmpl w:val="52CCD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670C5"/>
    <w:multiLevelType w:val="hybridMultilevel"/>
    <w:tmpl w:val="A1CC8FC6"/>
    <w:lvl w:ilvl="0" w:tplc="29CCFE44">
      <w:start w:val="1"/>
      <w:numFmt w:val="decimal"/>
      <w:lvlText w:val="%1)"/>
      <w:lvlJc w:val="left"/>
      <w:pPr>
        <w:ind w:left="360" w:hanging="360"/>
      </w:pPr>
      <w:rPr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D53061"/>
    <w:multiLevelType w:val="multilevel"/>
    <w:tmpl w:val="4BDEE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083B0F"/>
    <w:multiLevelType w:val="hybridMultilevel"/>
    <w:tmpl w:val="C88C2634"/>
    <w:lvl w:ilvl="0" w:tplc="144ACB8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1274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3EF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4A62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A40A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DEAAD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31402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80DC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26EE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565022812">
    <w:abstractNumId w:val="3"/>
  </w:num>
  <w:num w:numId="2" w16cid:durableId="1919510770">
    <w:abstractNumId w:val="5"/>
  </w:num>
  <w:num w:numId="3" w16cid:durableId="2134983402">
    <w:abstractNumId w:val="6"/>
  </w:num>
  <w:num w:numId="4" w16cid:durableId="1180698847">
    <w:abstractNumId w:val="2"/>
  </w:num>
  <w:num w:numId="5" w16cid:durableId="1801611239">
    <w:abstractNumId w:val="1"/>
  </w:num>
  <w:num w:numId="6" w16cid:durableId="1108626050">
    <w:abstractNumId w:val="8"/>
  </w:num>
  <w:num w:numId="7" w16cid:durableId="830944474">
    <w:abstractNumId w:val="7"/>
  </w:num>
  <w:num w:numId="8" w16cid:durableId="635528810">
    <w:abstractNumId w:val="4"/>
  </w:num>
  <w:num w:numId="9" w16cid:durableId="1306426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D3C"/>
    <w:rsid w:val="00057A78"/>
    <w:rsid w:val="00066A78"/>
    <w:rsid w:val="000770FA"/>
    <w:rsid w:val="000A1AF2"/>
    <w:rsid w:val="000C41F3"/>
    <w:rsid w:val="0010272D"/>
    <w:rsid w:val="00121114"/>
    <w:rsid w:val="00142A2D"/>
    <w:rsid w:val="001A164F"/>
    <w:rsid w:val="001D0275"/>
    <w:rsid w:val="001E2AC3"/>
    <w:rsid w:val="001E33C0"/>
    <w:rsid w:val="00227D5F"/>
    <w:rsid w:val="00243D3C"/>
    <w:rsid w:val="002C5E04"/>
    <w:rsid w:val="00352197"/>
    <w:rsid w:val="003A6EAB"/>
    <w:rsid w:val="004C1F6D"/>
    <w:rsid w:val="004C471D"/>
    <w:rsid w:val="00676B3D"/>
    <w:rsid w:val="006E23B1"/>
    <w:rsid w:val="00712EBE"/>
    <w:rsid w:val="00742910"/>
    <w:rsid w:val="007C6BCC"/>
    <w:rsid w:val="00825BD7"/>
    <w:rsid w:val="00837B61"/>
    <w:rsid w:val="008D4AF1"/>
    <w:rsid w:val="00931480"/>
    <w:rsid w:val="00941881"/>
    <w:rsid w:val="009D6A61"/>
    <w:rsid w:val="00A16108"/>
    <w:rsid w:val="00AB2BA0"/>
    <w:rsid w:val="00AC4CA4"/>
    <w:rsid w:val="00B06131"/>
    <w:rsid w:val="00B36688"/>
    <w:rsid w:val="00C166EA"/>
    <w:rsid w:val="00C358F3"/>
    <w:rsid w:val="00CD2828"/>
    <w:rsid w:val="00CF6B3D"/>
    <w:rsid w:val="00D21D3C"/>
    <w:rsid w:val="00DB4BC8"/>
    <w:rsid w:val="00DD0309"/>
    <w:rsid w:val="00E1511D"/>
    <w:rsid w:val="00E63C64"/>
    <w:rsid w:val="00F6041E"/>
    <w:rsid w:val="00FB45C7"/>
    <w:rsid w:val="00FE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6E4E3"/>
  <w15:chartTrackingRefBased/>
  <w15:docId w15:val="{5F852D47-7EC0-4290-84E0-836427687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25B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5B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770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F6B3D"/>
    <w:pPr>
      <w:tabs>
        <w:tab w:val="center" w:pos="4680"/>
        <w:tab w:val="right" w:pos="9360"/>
      </w:tabs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F6B3D"/>
    <w:rPr>
      <w:rFonts w:ascii="Times New Roman" w:eastAsia="Times New Roman" w:hAnsi="Times New Roman" w:cs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6B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6B3D"/>
  </w:style>
  <w:style w:type="paragraph" w:styleId="Legenda">
    <w:name w:val="caption"/>
    <w:basedOn w:val="Normalny"/>
    <w:next w:val="Normalny"/>
    <w:uiPriority w:val="35"/>
    <w:unhideWhenUsed/>
    <w:qFormat/>
    <w:rsid w:val="004C1F6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825BD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25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5BD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1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C2BF-52A8-41C8-B7DD-F23C6136C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Kobylarz</dc:creator>
  <cp:keywords/>
  <dc:description/>
  <cp:lastModifiedBy>Elżbieta Śmiarowska</cp:lastModifiedBy>
  <cp:revision>5</cp:revision>
  <cp:lastPrinted>2026-04-16T11:49:00Z</cp:lastPrinted>
  <dcterms:created xsi:type="dcterms:W3CDTF">2026-04-16T10:39:00Z</dcterms:created>
  <dcterms:modified xsi:type="dcterms:W3CDTF">2026-04-16T11:56:00Z</dcterms:modified>
</cp:coreProperties>
</file>